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4C2C4" w14:textId="6470B331" w:rsidR="00947758" w:rsidRDefault="00947758" w:rsidP="0094775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SCHEMA DI </w:t>
      </w:r>
      <w:r w:rsidR="00E53661" w:rsidRPr="00E536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CONTRATTO DI CONCESSIONE D’USO</w:t>
      </w:r>
    </w:p>
    <w:p w14:paraId="47B179F7" w14:textId="77777777" w:rsidR="00EF42AB" w:rsidRDefault="00E53661" w:rsidP="0094775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536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 IMMOBILE APPARTENENTE AL PATRIMONIO DISPONIBILE DEL COMUNE</w:t>
      </w:r>
      <w:r w:rsidR="00EF42AB" w:rsidRPr="00EF42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DI COLLESANO SITO IN C/DA DRINZI E IDENTIFICATO CATASTALMENTE </w:t>
      </w:r>
    </w:p>
    <w:p w14:paraId="7375D7C7" w14:textId="783FEE9A" w:rsidR="00E53661" w:rsidRPr="00E53661" w:rsidRDefault="00EF42AB" w:rsidP="0094775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F42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 FG. 38 P.LLA 784 E ANNESSA AREA ESTERNA</w:t>
      </w:r>
    </w:p>
    <w:p w14:paraId="65B8A7F5" w14:textId="77777777" w:rsidR="00E53661" w:rsidRDefault="00E53661" w:rsidP="00E536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33438C7" w14:textId="7777777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 la presente scrittura privata, da valere a tutti gli effetti di legge, tra le parti:</w:t>
      </w:r>
    </w:p>
    <w:p w14:paraId="1E4ECD54" w14:textId="77777777" w:rsidR="00E342A9" w:rsidRDefault="00E342A9" w:rsidP="00E342A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Comune di Collesano, (di seguito denominato "Ente" o "Concedente"), con sede in Via Vittorio Emanuele n. 2 - 90016 Collesano, C.F. 83001090824, rappresentato dal Responsabile dell'Area Amministrativa – Servizio Patrimonio, Avv. Antonella Porcello, autorizzato alla firma del presente atto in esecuzione della Determinazione Dirigenziale n.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06</w:t>
      </w: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27/04/2024;</w:t>
      </w:r>
    </w:p>
    <w:p w14:paraId="27C48462" w14:textId="76FDB8CA" w:rsidR="00E342A9" w:rsidRPr="00E342A9" w:rsidRDefault="00E342A9" w:rsidP="00E342A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b) </w:t>
      </w: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Società / Impresa Individuale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</w:t>
      </w: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(di seguito denominata "Concessionario"), con sede legale in [Indirizzo], C.F./P.IVA [Numero], rappresentata dal Legale Rappresentante pro tempore [Nome e Cognome], nato a [Luogo] il [Data];</w:t>
      </w:r>
    </w:p>
    <w:p w14:paraId="6D886568" w14:textId="7777777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9177BCB" w14:textId="7EA726CC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PREMESSO CHE:</w:t>
      </w:r>
    </w:p>
    <w:p w14:paraId="54F4EC91" w14:textId="77777777" w:rsidR="00E342A9" w:rsidRPr="00E342A9" w:rsidRDefault="00E342A9" w:rsidP="00E342A9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L’immobile sito in Collesano nella c/da Drinzi, identificato al Catasto Fabbricati al Foglio 38, Particella 784, appartiene al patrimonio disponibile dell’Ente;</w:t>
      </w:r>
    </w:p>
    <w:p w14:paraId="53245E00" w14:textId="77777777" w:rsidR="00E342A9" w:rsidRPr="00E342A9" w:rsidRDefault="00E342A9" w:rsidP="00E342A9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L'Ente ha espletato una procedura ad evidenza pubblica avviata con Avviso pubblico di procedura di gara per l'affidamento in concessione d'uso e gestione dell’immobile comunale per attività commerciale e di ristorazione in data _______ e conclusosi con l’aggiudicazione in favore del Concessionario giusta Determinazione n. [N.] del [Data];</w:t>
      </w:r>
    </w:p>
    <w:p w14:paraId="3B6A3C33" w14:textId="7777777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5371259" w14:textId="24A72604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 CONVIENE E SI STIPULA QUANTO SEGUE:</w:t>
      </w:r>
    </w:p>
    <w:p w14:paraId="51B70F32" w14:textId="77777777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1 - Oggetto del contratto</w:t>
      </w:r>
    </w:p>
    <w:p w14:paraId="1CC7ACD6" w14:textId="76CECC59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L’Ente concede in uso al Concessionario, che accetta, l'immobile descritto in premessa nello stato di fatto e di diritto in cui si trova. Il Concessionario dichiara di aver preso dettagliata visione dello stato dei luoghi mediante apposito sopralluogo obbligatorio e di trovarlo idoneo all'uso convenuto.</w:t>
      </w:r>
    </w:p>
    <w:p w14:paraId="7907BF22" w14:textId="7777777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5C41FB2" w14:textId="42C77607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2 - Destinazione d'uso</w:t>
      </w:r>
    </w:p>
    <w:p w14:paraId="333E52AD" w14:textId="50009E58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L'immobile dovrà essere utilizzato esclusivamente per lo svolgimento di attività commerciale e di ristorazione (Codici ATECO macro-categorie 47 e 56). È fatto assoluto divieto di mutare la destinazione d'uso pattuita o di utilizzare i locali per fini diversi, pena la risoluzione di diritto del presente contratto ai sensi dell'art. 1456 c.c.</w:t>
      </w:r>
    </w:p>
    <w:p w14:paraId="2CF42CE1" w14:textId="7777777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0C72379" w14:textId="52A8B352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Art. 3 - Durata della concessione</w:t>
      </w:r>
    </w:p>
    <w:p w14:paraId="78F694E1" w14:textId="2E6A7048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concessione ha una durata tassativa di 9 (nove) anni, con decorrenza dal [Data Inizio] e scadenza inderogabile il [Data Fine]. Trattandosi di bene del patrimonio disponibile concesso per finalità specifiche, il contratto cesserà alla scadenza senza necessità di disdetta. È escluso qualsiasi rinnovo automatico o tacito.</w:t>
      </w:r>
    </w:p>
    <w:p w14:paraId="211F7F40" w14:textId="7777777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9E43ED5" w14:textId="144B2036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Art. 4 - Canone di concessione, agevolazione finanziaria e modalità di pagamento</w:t>
      </w:r>
    </w:p>
    <w:p w14:paraId="636D599C" w14:textId="7777777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canone annuo di concessione, determinato a seguito della procedura di gara, è pari a € [Importo] ([Importo in lettere]/00 euro), oltre oneri fiscali se dovuti.</w:t>
      </w:r>
    </w:p>
    <w:p w14:paraId="072DE738" w14:textId="7777777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conformità a quanto stabilito dall'Avviso Pubblico, in considerazione del fatto che l'immobile risulta chiuso da circa 5 anni e sulla scorta del computo metrico degli interventi iniziali di ripristino e pulizia straordinaria formulato dall'Ufficio Tecnico, viene riconosciuta un'agevolazione finanziaria che prevede l'abbattimento del 50% sul canone offerto. </w:t>
      </w:r>
    </w:p>
    <w:p w14:paraId="70654006" w14:textId="7777777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Pertanto, l'importo dovuto dal Concessionario per i primi 5 (cinque) anni è ridotto a € [Importo Ridotto] ([Importo ridotto in lettere]/00 euro) annui. </w:t>
      </w:r>
    </w:p>
    <w:p w14:paraId="0B2E8B26" w14:textId="7777777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 decorrere dal sesto anno la concessione sarà dovuta per intero.</w:t>
      </w:r>
    </w:p>
    <w:p w14:paraId="07137721" w14:textId="7777777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pagamento del canone dovrà essere effettuato in due rate semestrali anticipate entro il giorno 31 gennaio e il giorno 31 luglio di ogni anno tramite i sistemi di pagamento dell'Ente.</w:t>
      </w:r>
    </w:p>
    <w:p w14:paraId="26BA7A5E" w14:textId="10CDF286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canone a tariffa intera sarà aggiornato annualmente, a partire dal sesto anno di concessione, nella misura del 100% della variazione dell'indice ISTAT.</w:t>
      </w:r>
    </w:p>
    <w:p w14:paraId="224454F6" w14:textId="77777777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D8330C7" w14:textId="77777777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4 bis - Obbligo di esecuzione lavori e decadenza dall'agevolazione</w:t>
      </w:r>
    </w:p>
    <w:p w14:paraId="375A1AA3" w14:textId="7777777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diritto alla riduzione del 50% del canone per i primi 5 anni è subordinato all'integrale esecuzione degli interventi iniziali di ripristino e pulizia straordinaria previsti nel computo metrico dell'Ufficio Tecnico Comunale.</w:t>
      </w:r>
    </w:p>
    <w:p w14:paraId="40317703" w14:textId="7777777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 lavori devono essere ultimati entro il termine perentorio di 90 giorni dalla sottoscrizione del verbale di consegna dell'immobile e prima dell'avvio delle attività. L'esatta esecuzione delle opere deve essere attestata da apposita certificazione di regolare esecuzione redatta da un tecnico abilitato e trasmessa all'Ufficio Tecnico Comunale.</w:t>
      </w:r>
    </w:p>
    <w:p w14:paraId="5AF54116" w14:textId="6C241B1F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mancata esecuzione dei lavori o l'omessa trasmissione della certificazione entro i termini comporta l'immediata decadenza dall'agevolazione, con l'obbligo di corrispondere il canone pieno (100%) a decorrere dal primo anno, fatta salva la risoluzione del contratto per inadempimento. Non è richiesta rendicontazione analitica delle spese sostenute.</w:t>
      </w:r>
    </w:p>
    <w:p w14:paraId="45992F99" w14:textId="7777777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CCAC977" w14:textId="2A9F8AB6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Art. 5 - Spese, utenze e imposte</w:t>
      </w:r>
    </w:p>
    <w:p w14:paraId="0DCEDA23" w14:textId="20C3E55D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Tutte le spese di gestione, i consumi delle utenze (luce, gas, acqua) e i tributi locali legati all’utilizzo dell’immobile (compresa la TARI) sono a totale carico del Concessionario. Il Concessionario provvederà alla voltura o alla nuova attivazione delle utenze a proprio nome entro 15 giorni dalla firma del presente atto.</w:t>
      </w:r>
    </w:p>
    <w:p w14:paraId="1E992BB6" w14:textId="77777777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855E8BF" w14:textId="77777777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6 - Manutenzioni e modifiche ai locali</w:t>
      </w:r>
    </w:p>
    <w:p w14:paraId="399F74EE" w14:textId="7777777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Manutenzione ordinaria: Spetta interamente al Concessionario, il quale è tenuto a mantenere i locali e gli impianti in perfetto stato di conservazione e pulizia. Spettano al Concessionario tutte le spese necessarie al rilascio delle prescritte autorizzazioni amministrative, commerciali e sanitarie.</w:t>
      </w: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Manutenzione straordinaria: Resta a carico dell'Ente Concedente, salvo il caso di interventi che si rendano necessari a causa della mancata esecuzione della manutenzione ordinaria, ovvero per negligenza, colpa, responsabilità, uso improprio o incuria della struttura o delle pertinenze da parte del Concessionario.</w:t>
      </w:r>
    </w:p>
    <w:p w14:paraId="53932ED4" w14:textId="3555A108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Modifiche e migliorie:</w:t>
      </w: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Concessionario non può eseguire alcuna opera di modifica strutturale o addizione senza la preventiva autorizzazione scritta dell'Ente. Le migliorie autorizzate resteranno acquisite alla proprietà dell'Ente alla fine della concessione, senza alcun diritto a indennizzi o rimborsi.</w:t>
      </w:r>
    </w:p>
    <w:p w14:paraId="3D1B6AF0" w14:textId="77777777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72815C6" w14:textId="77777777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7 - Divieto di subconcessione e cessione</w:t>
      </w:r>
    </w:p>
    <w:p w14:paraId="50786B1C" w14:textId="27D7F65E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È fatto assoluto divieto al Concessionario di cedere il presente contratto o di sub-concedere, anche parzialmente o in forma di comodato gratuito, l'immobile a terzi, a pena di immediata risoluzione del rapporto ai sensi dell'art. 1456 c.c.</w:t>
      </w:r>
    </w:p>
    <w:p w14:paraId="3376392F" w14:textId="77777777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8A5C029" w14:textId="77777777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8 - Garanzia Fideiussoria Definitiva</w:t>
      </w:r>
    </w:p>
    <w:p w14:paraId="36B1E0D2" w14:textId="29C9AFD3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 garanzia dell'esatto adempimento degli obblighi contrattuali, il Concessionario consegna all’Ente, all'atto della firma, una polizza fideiussoria [bancaria / assicurativa] pari a € [Importo calcolato: 10% del canone annuo a base di gara arrotondato al migliaio in eccesso, ossia € 1.000,00].</w:t>
      </w: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Tale garanzia dovrà protrarsi ininterrottamente per tutta la durata del contratto e dovrà prevedere espressamente:</w:t>
      </w:r>
    </w:p>
    <w:p w14:paraId="610AB559" w14:textId="77777777" w:rsidR="00E342A9" w:rsidRPr="00E342A9" w:rsidRDefault="00E342A9" w:rsidP="00E342A9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Rinuncia al beneficio della preventiva escussione del debitore principale di cui all’art. 1944 c.c.</w:t>
      </w:r>
    </w:p>
    <w:p w14:paraId="72DC0819" w14:textId="77777777" w:rsidR="00E342A9" w:rsidRPr="00E342A9" w:rsidRDefault="00E342A9" w:rsidP="00E342A9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Rinuncia all'eccezione di cui all'art. 1957, comma 2, c.c.: la garanzia rimane efficace indipendentemente dai termini di scadenza dell'azione giudiziaria dell'Ente.</w:t>
      </w:r>
    </w:p>
    <w:p w14:paraId="7E2F8F14" w14:textId="77777777" w:rsidR="00E342A9" w:rsidRPr="00E342A9" w:rsidRDefault="00E342A9" w:rsidP="00E342A9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Pagamento a semplice richiesta scritta, entro il termine massimo di 15 giorni, con rinuncia a qualsiasi eccezione (clausola "a prima richiesta").</w:t>
      </w:r>
    </w:p>
    <w:p w14:paraId="0190F6F8" w14:textId="77777777" w:rsidR="00E342A9" w:rsidRPr="00E342A9" w:rsidRDefault="00E342A9" w:rsidP="00E342A9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Reintegro della fideiussione entro 20 giorni in caso di incameramento parziale o totale, a pena di risoluzione del contratto.</w:t>
      </w: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La garanzia cesserà solo a seguito di comunicazione liberatoria scritta dell'Ente.</w:t>
      </w:r>
    </w:p>
    <w:p w14:paraId="5893CA3D" w14:textId="7777777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83F3FC1" w14:textId="77777777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9 - Obbligo Assicurativi in capo al Concessionario</w:t>
      </w:r>
    </w:p>
    <w:p w14:paraId="2A296B22" w14:textId="7777777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Concessionario è responsabile dei danni che dovessero occorrere agli utenti, a terzi o a cose nel corso delle attività. Solleva il Comune di Collesano da qualsiasi pretesa o azione intentata da terzi per negligenza o colpa nella gestione.</w:t>
      </w:r>
    </w:p>
    <w:p w14:paraId="315F2F95" w14:textId="11FFB6E5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Concessionario consegna all'Ente copia di idonea polizza assicurativa, con primaria compagnia, che includa:</w:t>
      </w:r>
    </w:p>
    <w:p w14:paraId="2BB13668" w14:textId="77777777" w:rsidR="00E342A9" w:rsidRPr="00E342A9" w:rsidRDefault="00E342A9" w:rsidP="00E342A9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Rischio Incendio ed equiparati (rischio locativo e perdita totale/parziale);</w:t>
      </w:r>
    </w:p>
    <w:p w14:paraId="4880F980" w14:textId="77777777" w:rsidR="00E342A9" w:rsidRPr="00E342A9" w:rsidRDefault="00E342A9" w:rsidP="00E342A9">
      <w:pPr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Responsabilità Civile verso Terzi (RCT) connessa all'esercizio dell'attività.</w:t>
      </w: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La polizza deve prevedere la rinuncia espressa al diritto di surroga da parte dell’assicuratore nei confronti del Comune di Collesano e deve essere mantenuta valida per l'intera durata contrattuale, con quietanza di pagamento esibita annualmente all'Ente.</w:t>
      </w:r>
    </w:p>
    <w:p w14:paraId="2B24C9BA" w14:textId="7777777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F71842E" w14:textId="77777777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10 - Inadempimenti - Revoca della Concessione</w:t>
      </w:r>
    </w:p>
    <w:p w14:paraId="16F09129" w14:textId="40E8DF35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concessione può essere revocata per motivate esigenze di interesse pubblico o gravi cause di forza maggiore con preavviso scritto tramite PEC. In tal caso, il Concessionario dovrà riconsegnare l'immobile libero da persone e cose entro il termine assegnato, decorso il quale (ulteriori 30 giorni) i beni rimasti verranno smaltiti in discarica con addebito delle spese al Concessionario. Il Concessionario può recedere unilateralmente con preavviso scritto di almeno 6 mesi.</w:t>
      </w:r>
    </w:p>
    <w:p w14:paraId="4C7F3D49" w14:textId="7777777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00686F1" w14:textId="77777777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11 - Risoluzione del Contratto</w:t>
      </w:r>
    </w:p>
    <w:p w14:paraId="25FD9209" w14:textId="15736926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L'Ente si riserva il diritto di risolvere il contratto ai sensi dell'art. 1456 c.c. nei seguenti casi:</w:t>
      </w:r>
    </w:p>
    <w:p w14:paraId="0BD82955" w14:textId="77777777" w:rsidR="00E342A9" w:rsidRPr="00E342A9" w:rsidRDefault="00E342A9" w:rsidP="00E342A9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Mancato pagamento del canone d'uso decorso il termine di tolleranza di 30 giorni dalla scadenza della rata;</w:t>
      </w:r>
    </w:p>
    <w:p w14:paraId="7EB64EFB" w14:textId="77777777" w:rsidR="00E342A9" w:rsidRPr="00E342A9" w:rsidRDefault="00E342A9" w:rsidP="00E342A9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Decadenza dall'agevolazione finanziaria per mancata esecuzione dei lavori certificati o superamento dei termini di 90 giorni;</w:t>
      </w:r>
    </w:p>
    <w:p w14:paraId="330100B9" w14:textId="77777777" w:rsidR="00E342A9" w:rsidRPr="00E342A9" w:rsidRDefault="00E342A9" w:rsidP="00E342A9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Mutamento non autorizzato della destinazione d'uso;</w:t>
      </w:r>
    </w:p>
    <w:p w14:paraId="488597B1" w14:textId="77777777" w:rsidR="00E342A9" w:rsidRPr="00E342A9" w:rsidRDefault="00E342A9" w:rsidP="00E342A9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Subconcessione o cessione del contratto a terzi;</w:t>
      </w:r>
    </w:p>
    <w:p w14:paraId="48193D03" w14:textId="77777777" w:rsidR="00E342A9" w:rsidRPr="00E342A9" w:rsidRDefault="00E342A9" w:rsidP="00E342A9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Gravi violazioni delle norme igienico-sanitarie o di sicurezza nell'esercizio dell'attività.</w:t>
      </w:r>
    </w:p>
    <w:p w14:paraId="1333B9F4" w14:textId="77777777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Art. 12 - Foro competente</w:t>
      </w:r>
    </w:p>
    <w:p w14:paraId="0B468285" w14:textId="427193F6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ogni controversia derivante dall'applicazione, interpretazione ed esecuzione del presente contratto, le parti indicano quale foro competente esclusivo il Foro del Tribunale di Termini Imerese.</w:t>
      </w:r>
    </w:p>
    <w:p w14:paraId="2B09E768" w14:textId="77777777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Letto, approvato e sottoscritto dalle parti.</w:t>
      </w:r>
    </w:p>
    <w:p w14:paraId="0CC37ABE" w14:textId="7777777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5FF5860" w14:textId="1A460F3E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Collesano, lì _________________</w:t>
      </w:r>
    </w:p>
    <w:p w14:paraId="74770BA8" w14:textId="7777777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C07EDD2" w14:textId="7777777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 il Comune </w:t>
      </w:r>
    </w:p>
    <w:p w14:paraId="48CF791B" w14:textId="7777777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(Il Responsabile dell'Area Amministrativa)</w:t>
      </w:r>
    </w:p>
    <w:p w14:paraId="11BB35E2" w14:textId="1173D797" w:rsid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i</w:t>
      </w: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 Concessionario </w:t>
      </w:r>
    </w:p>
    <w:p w14:paraId="1FEE1B51" w14:textId="5A65E2D0" w:rsidR="00E342A9" w:rsidRPr="00E342A9" w:rsidRDefault="00E342A9" w:rsidP="00E342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42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(Il Legale Rappresentante)</w:t>
      </w:r>
    </w:p>
    <w:p w14:paraId="1E85AF42" w14:textId="77777777" w:rsidR="00E342A9" w:rsidRDefault="00E342A9" w:rsidP="00E536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50F5FA1" w14:textId="6234EACD" w:rsidR="00E53661" w:rsidRPr="00E53661" w:rsidRDefault="00E53661" w:rsidP="00E53661">
      <w:pPr>
        <w:spacing w:before="480" w:after="48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971AA7B" w14:textId="26D55692" w:rsidR="00E53661" w:rsidRPr="00E53661" w:rsidRDefault="00E53661" w:rsidP="00E53661">
      <w:pPr>
        <w:spacing w:before="480" w:after="48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7092DF62" w14:textId="77777777" w:rsidR="00B150D7" w:rsidRPr="00E53661" w:rsidRDefault="00B150D7" w:rsidP="00E536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150D7" w:rsidRPr="00E536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1BC2"/>
    <w:multiLevelType w:val="multilevel"/>
    <w:tmpl w:val="256AD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A7844"/>
    <w:multiLevelType w:val="multilevel"/>
    <w:tmpl w:val="13283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953CD"/>
    <w:multiLevelType w:val="multilevel"/>
    <w:tmpl w:val="B2F0463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F5C62D0"/>
    <w:multiLevelType w:val="hybridMultilevel"/>
    <w:tmpl w:val="4F86211A"/>
    <w:lvl w:ilvl="0" w:tplc="5FB404B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09D7FB5"/>
    <w:multiLevelType w:val="hybridMultilevel"/>
    <w:tmpl w:val="0F5A5A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82D30"/>
    <w:multiLevelType w:val="multilevel"/>
    <w:tmpl w:val="902C6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F81056"/>
    <w:multiLevelType w:val="multilevel"/>
    <w:tmpl w:val="D3005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B347F9"/>
    <w:multiLevelType w:val="multilevel"/>
    <w:tmpl w:val="5EE62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505C33"/>
    <w:multiLevelType w:val="multilevel"/>
    <w:tmpl w:val="D6342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5E529F"/>
    <w:multiLevelType w:val="multilevel"/>
    <w:tmpl w:val="389C2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NewRomanPSMT" w:eastAsia="Times New Roman" w:hAnsi="TimesNewRomanPSMT" w:cs="TimesNewRomanPSMT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AF368A"/>
    <w:multiLevelType w:val="hybridMultilevel"/>
    <w:tmpl w:val="F3C2F3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21F7D"/>
    <w:multiLevelType w:val="multilevel"/>
    <w:tmpl w:val="785CC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311D1D"/>
    <w:multiLevelType w:val="multilevel"/>
    <w:tmpl w:val="36305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675C2D"/>
    <w:multiLevelType w:val="multilevel"/>
    <w:tmpl w:val="FFCE1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0D2D65"/>
    <w:multiLevelType w:val="multilevel"/>
    <w:tmpl w:val="916E9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666664"/>
    <w:multiLevelType w:val="multilevel"/>
    <w:tmpl w:val="B8E6B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3547393">
    <w:abstractNumId w:val="7"/>
  </w:num>
  <w:num w:numId="2" w16cid:durableId="473184389">
    <w:abstractNumId w:val="6"/>
  </w:num>
  <w:num w:numId="3" w16cid:durableId="2142065745">
    <w:abstractNumId w:val="5"/>
  </w:num>
  <w:num w:numId="4" w16cid:durableId="738288351">
    <w:abstractNumId w:val="0"/>
  </w:num>
  <w:num w:numId="5" w16cid:durableId="773867432">
    <w:abstractNumId w:val="12"/>
  </w:num>
  <w:num w:numId="6" w16cid:durableId="43217468">
    <w:abstractNumId w:val="13"/>
  </w:num>
  <w:num w:numId="7" w16cid:durableId="1979416512">
    <w:abstractNumId w:val="11"/>
  </w:num>
  <w:num w:numId="8" w16cid:durableId="224686751">
    <w:abstractNumId w:val="9"/>
  </w:num>
  <w:num w:numId="9" w16cid:durableId="443161584">
    <w:abstractNumId w:val="2"/>
  </w:num>
  <w:num w:numId="10" w16cid:durableId="978849359">
    <w:abstractNumId w:val="4"/>
  </w:num>
  <w:num w:numId="11" w16cid:durableId="10377306">
    <w:abstractNumId w:val="10"/>
  </w:num>
  <w:num w:numId="12" w16cid:durableId="149564224">
    <w:abstractNumId w:val="15"/>
  </w:num>
  <w:num w:numId="13" w16cid:durableId="1704213689">
    <w:abstractNumId w:val="1"/>
  </w:num>
  <w:num w:numId="14" w16cid:durableId="1158766249">
    <w:abstractNumId w:val="14"/>
  </w:num>
  <w:num w:numId="15" w16cid:durableId="1304695678">
    <w:abstractNumId w:val="8"/>
  </w:num>
  <w:num w:numId="16" w16cid:durableId="1942108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661"/>
    <w:rsid w:val="001B6A92"/>
    <w:rsid w:val="003041AD"/>
    <w:rsid w:val="005475C8"/>
    <w:rsid w:val="00842BE4"/>
    <w:rsid w:val="00947758"/>
    <w:rsid w:val="009B3540"/>
    <w:rsid w:val="009D6E35"/>
    <w:rsid w:val="009D7AA4"/>
    <w:rsid w:val="00B150D7"/>
    <w:rsid w:val="00BD1439"/>
    <w:rsid w:val="00E01662"/>
    <w:rsid w:val="00E342A9"/>
    <w:rsid w:val="00E53661"/>
    <w:rsid w:val="00EF42AB"/>
    <w:rsid w:val="00F73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E886D"/>
  <w15:chartTrackingRefBased/>
  <w15:docId w15:val="{3FE2C0C2-2F28-415B-9C50-E29E69D7D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536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6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6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6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6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6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6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6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6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6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6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6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66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66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66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66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66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66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6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536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6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6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536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66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5366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5366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6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66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536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1451</Words>
  <Characters>8276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Porcello</dc:creator>
  <cp:keywords/>
  <dc:description/>
  <cp:lastModifiedBy>Antonella Porcello</cp:lastModifiedBy>
  <cp:revision>6</cp:revision>
  <cp:lastPrinted>2026-06-11T08:43:00Z</cp:lastPrinted>
  <dcterms:created xsi:type="dcterms:W3CDTF">2026-06-04T10:47:00Z</dcterms:created>
  <dcterms:modified xsi:type="dcterms:W3CDTF">2026-11-04T14:52:00Z</dcterms:modified>
</cp:coreProperties>
</file>